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77040" w14:textId="77777777" w:rsidR="00465375" w:rsidRDefault="00465375" w:rsidP="00465375">
      <w:pPr>
        <w:widowControl w:val="0"/>
        <w:pBdr>
          <w:top w:val="nil"/>
          <w:left w:val="nil"/>
          <w:bottom w:val="nil"/>
          <w:right w:val="nil"/>
          <w:between w:val="nil"/>
        </w:pBdr>
        <w:spacing w:after="0"/>
      </w:pPr>
      <w:bookmarkStart w:id="0" w:name="_Hlk118115230"/>
    </w:p>
    <w:p w14:paraId="180A0BF6" w14:textId="46D8EAF2" w:rsidR="00465375" w:rsidRDefault="003E3E53" w:rsidP="00465375">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0ABA28AC" wp14:editId="22B71166">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375">
        <w:rPr>
          <w:noProof/>
        </w:rPr>
        <w:drawing>
          <wp:anchor distT="0" distB="0" distL="114300" distR="114300" simplePos="0" relativeHeight="251659264" behindDoc="0" locked="0" layoutInCell="1" allowOverlap="1" wp14:anchorId="76C5DE35" wp14:editId="302642AE">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5479A57F" w14:textId="77777777" w:rsidR="00465375" w:rsidRDefault="00465375" w:rsidP="00465375">
      <w:pPr>
        <w:spacing w:before="240"/>
        <w:jc w:val="center"/>
        <w:rPr>
          <w:b/>
          <w:caps/>
          <w:sz w:val="24"/>
          <w:szCs w:val="24"/>
        </w:rPr>
      </w:pPr>
    </w:p>
    <w:bookmarkEnd w:id="1"/>
    <w:p w14:paraId="59CEDDC4" w14:textId="77777777" w:rsidR="00465375" w:rsidRDefault="00465375" w:rsidP="00465375">
      <w:pPr>
        <w:spacing w:before="240"/>
        <w:jc w:val="center"/>
        <w:rPr>
          <w:b/>
          <w:caps/>
          <w:sz w:val="24"/>
          <w:szCs w:val="24"/>
        </w:rPr>
      </w:pPr>
    </w:p>
    <w:p w14:paraId="701E7FDE" w14:textId="77777777" w:rsidR="00465375" w:rsidRPr="002D0ED3" w:rsidRDefault="00465375" w:rsidP="00465375">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5D1C556B"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2305C7C2"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2FCD27CF" w14:textId="77777777" w:rsidR="00465375" w:rsidRPr="00A33E00" w:rsidRDefault="00465375" w:rsidP="00465375">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C7CEADE"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0F4B291C" w14:textId="4B6E4F33"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3E3E53">
        <w:rPr>
          <w:rFonts w:asciiTheme="minorHAnsi" w:hAnsiTheme="minorHAnsi" w:cstheme="minorHAnsi"/>
          <w:b/>
          <w:caps/>
          <w:sz w:val="24"/>
          <w:szCs w:val="24"/>
        </w:rPr>
        <w:t>1</w:t>
      </w:r>
    </w:p>
    <w:bookmarkEnd w:id="0"/>
    <w:bookmarkEnd w:id="2"/>
    <w:p w14:paraId="5174BE5C" w14:textId="77777777" w:rsidR="007143A6" w:rsidRDefault="007143A6">
      <w:pPr>
        <w:rPr>
          <w:rFonts w:ascii="Arial" w:eastAsia="Arial" w:hAnsi="Arial" w:cs="Arial"/>
          <w:b/>
          <w:color w:val="000000"/>
          <w:sz w:val="36"/>
          <w:szCs w:val="36"/>
        </w:rPr>
      </w:pPr>
      <w:r>
        <w:rPr>
          <w:rFonts w:ascii="Arial" w:eastAsia="Arial" w:hAnsi="Arial" w:cs="Arial"/>
          <w:b/>
          <w:color w:val="000000"/>
          <w:sz w:val="36"/>
          <w:szCs w:val="36"/>
        </w:rPr>
        <w:br w:type="page"/>
      </w:r>
    </w:p>
    <w:p w14:paraId="06B7A93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lastRenderedPageBreak/>
        <w:t>Joint Schedule 11 (Processing Data)</w:t>
      </w:r>
    </w:p>
    <w:p w14:paraId="4EE26124" w14:textId="77777777" w:rsidR="0032691F" w:rsidRDefault="0032691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DB57F9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6EC91B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32691F" w14:paraId="66033FA2" w14:textId="77777777">
        <w:tc>
          <w:tcPr>
            <w:tcW w:w="2263" w:type="dxa"/>
          </w:tcPr>
          <w:p w14:paraId="0C9E9C08"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BD49920"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25AD0FFB"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B4AD9C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190F5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136F763"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4BD6197"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055AD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1FDDA37" w14:textId="77777777" w:rsidR="0032691F" w:rsidRDefault="007C0617">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2A936E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0ABF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17B8B4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B9BD68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481AC7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DC15C1D"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3" w:name="_heading=h.30j0zll" w:colFirst="0" w:colLast="0"/>
      <w:bookmarkEnd w:id="3"/>
      <w:r>
        <w:rPr>
          <w:rFonts w:ascii="Arial" w:eastAsia="Arial" w:hAnsi="Arial" w:cs="Arial"/>
          <w:sz w:val="24"/>
          <w:szCs w:val="24"/>
        </w:rPr>
        <w:lastRenderedPageBreak/>
        <w:t>an assessment of the necessity and proportionality of the Processing in relation to the Deliverables;</w:t>
      </w:r>
    </w:p>
    <w:p w14:paraId="2DF7C86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15D031FF"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F1AD2E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4" w:name="bookmark=id.gjdgxs" w:colFirst="0" w:colLast="0"/>
      <w:bookmarkEnd w:id="4"/>
      <w:r>
        <w:rPr>
          <w:rFonts w:ascii="Arial" w:eastAsia="Arial" w:hAnsi="Arial" w:cs="Arial"/>
          <w:sz w:val="24"/>
          <w:szCs w:val="24"/>
        </w:rPr>
        <w:t>The Processor shall, in relation to any Personal Data Processed in connection with its obligations under the Contract:</w:t>
      </w:r>
    </w:p>
    <w:p w14:paraId="731A153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30j0zll" w:colFirst="0" w:colLast="0"/>
      <w:bookmarkEnd w:id="5"/>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4AAD312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1fob9te" w:colFirst="0" w:colLast="0"/>
      <w:bookmarkEnd w:id="6"/>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1439256"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7" w:name="bookmark=id.3znysh7" w:colFirst="0" w:colLast="0"/>
      <w:bookmarkEnd w:id="7"/>
    </w:p>
    <w:p w14:paraId="4851E0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80C773D"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1471AF4"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FE1DA8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8" w:name="bookmark=id.2et92p0" w:colFirst="0" w:colLast="0"/>
      <w:bookmarkEnd w:id="8"/>
      <w:r>
        <w:rPr>
          <w:rFonts w:ascii="Arial" w:eastAsia="Arial" w:hAnsi="Arial" w:cs="Arial"/>
          <w:sz w:val="24"/>
          <w:szCs w:val="24"/>
        </w:rPr>
        <w:t>ensure that :</w:t>
      </w:r>
    </w:p>
    <w:p w14:paraId="16896FB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18FB74B"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1777CBA"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0FF8EC86"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B969B62"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BD3DC1D"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9B012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9" w:name="bookmark=id.tyjcwt" w:colFirst="0" w:colLast="0"/>
      <w:bookmarkEnd w:id="9"/>
      <w:r>
        <w:rPr>
          <w:rFonts w:ascii="Arial" w:eastAsia="Arial" w:hAnsi="Arial" w:cs="Arial"/>
          <w:sz w:val="24"/>
          <w:szCs w:val="24"/>
        </w:rPr>
        <w:lastRenderedPageBreak/>
        <w:t>not transfer Personal Data outside of the UK or EU unless the prior written consent of the Controller has been obtained and the following conditions are fulfilled:</w:t>
      </w:r>
    </w:p>
    <w:p w14:paraId="02BE2F3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3dy6vkm" w:colFirst="0" w:colLast="0"/>
      <w:bookmarkEnd w:id="10"/>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552717B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t3h5sf" w:colFirst="0" w:colLast="0"/>
      <w:bookmarkEnd w:id="11"/>
      <w:r>
        <w:rPr>
          <w:rFonts w:ascii="Arial" w:eastAsia="Arial" w:hAnsi="Arial" w:cs="Arial"/>
          <w:sz w:val="24"/>
          <w:szCs w:val="24"/>
        </w:rPr>
        <w:t>the Data Subject has enforceable rights and effective legal remedies;</w:t>
      </w:r>
    </w:p>
    <w:p w14:paraId="57C6B30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2" w:name="bookmark=id.4d34og8" w:colFirst="0" w:colLast="0"/>
      <w:bookmarkEnd w:id="12"/>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CCF37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3" w:name="bookmark=id.2s8eyo1" w:colFirst="0" w:colLast="0"/>
      <w:bookmarkEnd w:id="13"/>
      <w:r>
        <w:rPr>
          <w:rFonts w:ascii="Arial" w:eastAsia="Arial" w:hAnsi="Arial" w:cs="Arial"/>
          <w:sz w:val="24"/>
          <w:szCs w:val="24"/>
        </w:rPr>
        <w:t>the Processor complies with any reasonable instructions notified to it in advance by the Controller with respect to the Processing of the Personal Data; and</w:t>
      </w:r>
    </w:p>
    <w:p w14:paraId="347F3B26"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4" w:name="bookmark=id.17dp8vu" w:colFirst="0" w:colLast="0"/>
      <w:bookmarkEnd w:id="14"/>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00CE36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rdcrjn" w:colFirst="0" w:colLast="0"/>
      <w:bookmarkEnd w:id="15"/>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597D45B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5E7EF5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1DD4E9F8"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C20860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56C226C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155E27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6DE41C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178E590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w:t>
      </w:r>
      <w:r>
        <w:rPr>
          <w:rFonts w:ascii="Arial" w:eastAsia="Arial" w:hAnsi="Arial" w:cs="Arial"/>
          <w:sz w:val="24"/>
          <w:szCs w:val="24"/>
        </w:rPr>
        <w:lastRenderedPageBreak/>
        <w:t>Protection Legislation and any complaint, communication or request made under paragraph 7 of this Joint Schedule 11 (and insofar as possible within the timescales reasonably required by the Controller) including by immediately providing:</w:t>
      </w:r>
    </w:p>
    <w:p w14:paraId="4AF9D39B"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6D37C3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F4FA441"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D5D0BAE"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59609A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7FCED7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D2E9EB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08B739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6" w:name="_heading=h.26in1rg" w:colFirst="0" w:colLast="0"/>
      <w:bookmarkEnd w:id="16"/>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0DE995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6AE440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7" w:name="bookmark=id.lnxbz9" w:colFirst="0" w:colLast="0"/>
      <w:bookmarkEnd w:id="17"/>
      <w:r>
        <w:rPr>
          <w:rFonts w:ascii="Arial" w:eastAsia="Arial" w:hAnsi="Arial" w:cs="Arial"/>
          <w:sz w:val="24"/>
          <w:szCs w:val="24"/>
        </w:rPr>
        <w:t>The Processor shall allow for audits of its Data Processing activity by the Controller or the Controller’s designated auditor.</w:t>
      </w:r>
    </w:p>
    <w:p w14:paraId="76747FB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E542150"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C8EDCE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FBD072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1C7FB00"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FF4D97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2F48438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252CDCA"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8" w:name="bookmark=id.35nkun2" w:colFirst="0" w:colLast="0"/>
      <w:bookmarkEnd w:id="18"/>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DAD5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F3B560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5FF22E"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5DAABED"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102551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18699A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3C1C7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2C0E8BE2"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5191A8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F1C1E3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4C0D88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in compliance with the Data Protection Legislation (including by ensuring all required data privacy information has been given to affected Data Subjects to meet the requirements of Articles 13 and 14 of the UK GDPR); and</w:t>
      </w:r>
    </w:p>
    <w:p w14:paraId="153FD9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D8C075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002945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E025BA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B82BB0F"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14EFA6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DEA087A"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6542B48"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0D1F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Each Party shall promptly notify the other Party upon it becoming aware of any Personal Data Breach relating to Personal Data provided by the other Party pursuant to the Contract and shall: </w:t>
      </w:r>
    </w:p>
    <w:p w14:paraId="307D7F9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599559E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51A7427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8ADD4F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FD05D6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79CF9EF"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C2D2FC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2C8E92A0" w14:textId="77777777" w:rsidR="0032691F" w:rsidRDefault="0032691F">
      <w:pPr>
        <w:pBdr>
          <w:top w:val="nil"/>
          <w:left w:val="nil"/>
          <w:bottom w:val="nil"/>
          <w:right w:val="nil"/>
          <w:between w:val="nil"/>
        </w:pBdr>
        <w:spacing w:before="280" w:after="120"/>
        <w:ind w:left="709"/>
        <w:rPr>
          <w:rFonts w:ascii="Arial" w:eastAsia="Arial" w:hAnsi="Arial" w:cs="Arial"/>
          <w:sz w:val="24"/>
          <w:szCs w:val="24"/>
        </w:rPr>
      </w:pPr>
    </w:p>
    <w:p w14:paraId="749BD9D7" w14:textId="77777777" w:rsidR="0032691F" w:rsidRDefault="007C0617">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A010585" w14:textId="77777777" w:rsidR="0032691F" w:rsidRDefault="007C0617">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43D6EE6"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33D42E25"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6DFB0AF2"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2DFC705"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DE2F43D" w14:textId="77777777" w:rsidR="0032691F" w:rsidRDefault="0032691F">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2691F" w14:paraId="42BDDCCC" w14:textId="77777777">
        <w:trPr>
          <w:trHeight w:val="700"/>
        </w:trPr>
        <w:tc>
          <w:tcPr>
            <w:tcW w:w="2263" w:type="dxa"/>
            <w:shd w:val="clear" w:color="auto" w:fill="BFBFBF"/>
            <w:vAlign w:val="center"/>
          </w:tcPr>
          <w:p w14:paraId="36C0B7CE" w14:textId="77777777" w:rsidR="0032691F" w:rsidRDefault="007C0617">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A582631" w14:textId="77777777" w:rsidR="0032691F" w:rsidRDefault="007C0617">
            <w:pPr>
              <w:jc w:val="center"/>
              <w:rPr>
                <w:rFonts w:ascii="Arial" w:eastAsia="Arial" w:hAnsi="Arial" w:cs="Arial"/>
                <w:b/>
                <w:sz w:val="24"/>
                <w:szCs w:val="24"/>
              </w:rPr>
            </w:pPr>
            <w:r>
              <w:rPr>
                <w:rFonts w:ascii="Arial" w:eastAsia="Arial" w:hAnsi="Arial" w:cs="Arial"/>
                <w:b/>
                <w:sz w:val="24"/>
                <w:szCs w:val="24"/>
              </w:rPr>
              <w:t>Details</w:t>
            </w:r>
          </w:p>
        </w:tc>
      </w:tr>
      <w:tr w:rsidR="0032691F" w14:paraId="727593D6" w14:textId="77777777">
        <w:trPr>
          <w:trHeight w:val="1620"/>
        </w:trPr>
        <w:tc>
          <w:tcPr>
            <w:tcW w:w="2263" w:type="dxa"/>
            <w:shd w:val="clear" w:color="auto" w:fill="auto"/>
          </w:tcPr>
          <w:p w14:paraId="08CC6464" w14:textId="77777777" w:rsidR="0032691F" w:rsidRDefault="007C0617">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434017C" w14:textId="77777777" w:rsidR="0032691F" w:rsidRDefault="007C0617">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A29AB83" w14:textId="77777777" w:rsidR="0032691F" w:rsidRDefault="007C0617">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2BA5CD02" w14:textId="77777777" w:rsidR="0032691F" w:rsidRDefault="0032691F">
            <w:pPr>
              <w:rPr>
                <w:rFonts w:ascii="Arial" w:eastAsia="Arial" w:hAnsi="Arial" w:cs="Arial"/>
                <w:sz w:val="24"/>
                <w:szCs w:val="24"/>
              </w:rPr>
            </w:pPr>
          </w:p>
          <w:p w14:paraId="12B6887E" w14:textId="77777777"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14:paraId="7F9EF72D" w14:textId="77777777" w:rsidR="0032691F" w:rsidRDefault="0032691F">
            <w:pPr>
              <w:rPr>
                <w:rFonts w:ascii="Arial" w:eastAsia="Arial" w:hAnsi="Arial" w:cs="Arial"/>
                <w:sz w:val="24"/>
                <w:szCs w:val="24"/>
              </w:rPr>
            </w:pPr>
          </w:p>
          <w:p w14:paraId="107D7C67" w14:textId="77777777" w:rsidR="0032691F" w:rsidRDefault="007C0617">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391A230E" w14:textId="77777777" w:rsidR="0032691F" w:rsidRDefault="0032691F">
            <w:pPr>
              <w:rPr>
                <w:rFonts w:ascii="Arial" w:eastAsia="Arial" w:hAnsi="Arial" w:cs="Arial"/>
                <w:i/>
                <w:sz w:val="24"/>
                <w:szCs w:val="24"/>
              </w:rPr>
            </w:pPr>
          </w:p>
          <w:p w14:paraId="3ABFAD4C" w14:textId="77777777" w:rsidR="0032691F" w:rsidRDefault="007C0617">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14:paraId="666814F3" w14:textId="77777777" w:rsidR="0032691F" w:rsidRDefault="0032691F">
            <w:pPr>
              <w:rPr>
                <w:rFonts w:ascii="Arial" w:eastAsia="Arial" w:hAnsi="Arial" w:cs="Arial"/>
                <w:sz w:val="24"/>
                <w:szCs w:val="24"/>
              </w:rPr>
            </w:pPr>
          </w:p>
          <w:p w14:paraId="41F88E09" w14:textId="77777777"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Relevant Authority  is determined by the Supplier]</w:t>
            </w:r>
          </w:p>
          <w:p w14:paraId="776DCE5A" w14:textId="77777777" w:rsidR="0032691F" w:rsidRDefault="0032691F">
            <w:pPr>
              <w:rPr>
                <w:rFonts w:ascii="Arial" w:eastAsia="Arial" w:hAnsi="Arial" w:cs="Arial"/>
                <w:sz w:val="24"/>
                <w:szCs w:val="24"/>
                <w:highlight w:val="yellow"/>
              </w:rPr>
            </w:pPr>
          </w:p>
          <w:p w14:paraId="4A923FCA" w14:textId="77777777" w:rsidR="0032691F" w:rsidRDefault="007C0617">
            <w:pPr>
              <w:rPr>
                <w:rFonts w:ascii="Arial" w:eastAsia="Arial" w:hAnsi="Arial" w:cs="Arial"/>
                <w:b/>
                <w:sz w:val="24"/>
                <w:szCs w:val="24"/>
              </w:rPr>
            </w:pPr>
            <w:r>
              <w:rPr>
                <w:rFonts w:ascii="Arial" w:eastAsia="Arial" w:hAnsi="Arial" w:cs="Arial"/>
                <w:b/>
                <w:sz w:val="24"/>
                <w:szCs w:val="24"/>
              </w:rPr>
              <w:t>The Parties are Joint Controllers</w:t>
            </w:r>
          </w:p>
          <w:p w14:paraId="67A61434" w14:textId="77777777" w:rsidR="0032691F" w:rsidRDefault="0032691F">
            <w:pPr>
              <w:rPr>
                <w:rFonts w:ascii="Arial" w:eastAsia="Arial" w:hAnsi="Arial" w:cs="Arial"/>
                <w:i/>
                <w:sz w:val="24"/>
                <w:szCs w:val="24"/>
              </w:rPr>
            </w:pPr>
          </w:p>
          <w:p w14:paraId="6961F757"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6E5AA662" w14:textId="77777777" w:rsidR="0032691F" w:rsidRDefault="0032691F">
            <w:pPr>
              <w:rPr>
                <w:rFonts w:ascii="Arial" w:eastAsia="Arial" w:hAnsi="Arial" w:cs="Arial"/>
                <w:b/>
                <w:i/>
                <w:sz w:val="24"/>
                <w:szCs w:val="24"/>
                <w:highlight w:val="yellow"/>
              </w:rPr>
            </w:pPr>
          </w:p>
          <w:p w14:paraId="26ADFF61" w14:textId="77777777" w:rsidR="0032691F" w:rsidRDefault="007C0617">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lastRenderedPageBreak/>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14:paraId="7C2AF6CA" w14:textId="77777777" w:rsidR="0032691F" w:rsidRDefault="0032691F">
            <w:pPr>
              <w:rPr>
                <w:rFonts w:ascii="Arial" w:eastAsia="Arial" w:hAnsi="Arial" w:cs="Arial"/>
                <w:i/>
                <w:sz w:val="24"/>
                <w:szCs w:val="24"/>
              </w:rPr>
            </w:pPr>
          </w:p>
          <w:p w14:paraId="174A9953"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23E8B509" w14:textId="77777777" w:rsidR="0032691F" w:rsidRDefault="007C0617">
            <w:pPr>
              <w:rPr>
                <w:rFonts w:ascii="Arial" w:eastAsia="Arial" w:hAnsi="Arial" w:cs="Arial"/>
                <w:b/>
                <w:sz w:val="24"/>
                <w:szCs w:val="24"/>
              </w:rPr>
            </w:pPr>
            <w:r>
              <w:rPr>
                <w:rFonts w:ascii="Arial" w:eastAsia="Arial" w:hAnsi="Arial" w:cs="Arial"/>
                <w:b/>
                <w:sz w:val="24"/>
                <w:szCs w:val="24"/>
              </w:rPr>
              <w:t>The Parties are Independent Controllers of Personal Data</w:t>
            </w:r>
          </w:p>
          <w:p w14:paraId="3175D05E" w14:textId="77777777" w:rsidR="0032691F" w:rsidRDefault="0032691F">
            <w:pPr>
              <w:rPr>
                <w:rFonts w:ascii="Arial" w:eastAsia="Arial" w:hAnsi="Arial" w:cs="Arial"/>
                <w:b/>
                <w:i/>
                <w:sz w:val="24"/>
                <w:szCs w:val="24"/>
                <w:highlight w:val="yellow"/>
              </w:rPr>
            </w:pPr>
          </w:p>
          <w:p w14:paraId="0FC78589"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745A9502"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52136F6D"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4EA6929F"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6753B86C"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11D6FF33" w14:textId="77777777" w:rsidR="0032691F" w:rsidRDefault="007C0617">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0008F397" w14:textId="77777777" w:rsidR="0032691F" w:rsidRDefault="0032691F">
            <w:pPr>
              <w:rPr>
                <w:rFonts w:ascii="Arial" w:eastAsia="Arial" w:hAnsi="Arial" w:cs="Arial"/>
                <w:sz w:val="24"/>
                <w:szCs w:val="24"/>
              </w:rPr>
            </w:pPr>
          </w:p>
        </w:tc>
      </w:tr>
      <w:tr w:rsidR="0032691F" w14:paraId="2F244030" w14:textId="77777777">
        <w:trPr>
          <w:trHeight w:val="1460"/>
        </w:trPr>
        <w:tc>
          <w:tcPr>
            <w:tcW w:w="2263" w:type="dxa"/>
            <w:shd w:val="clear" w:color="auto" w:fill="auto"/>
          </w:tcPr>
          <w:p w14:paraId="23B56A7D" w14:textId="77777777" w:rsidR="0032691F" w:rsidRDefault="007C0617">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1C2F456" w14:textId="77777777" w:rsidR="0032691F" w:rsidRDefault="007C0617">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32691F" w14:paraId="57C2B3C4" w14:textId="77777777">
        <w:trPr>
          <w:trHeight w:val="1520"/>
        </w:trPr>
        <w:tc>
          <w:tcPr>
            <w:tcW w:w="2263" w:type="dxa"/>
            <w:shd w:val="clear" w:color="auto" w:fill="auto"/>
          </w:tcPr>
          <w:p w14:paraId="1CBF4D14" w14:textId="77777777" w:rsidR="0032691F" w:rsidRDefault="007C0617">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1FCC85C" w14:textId="77777777" w:rsidR="0032691F" w:rsidRDefault="007C0617">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099F784C" w14:textId="77777777" w:rsidR="0032691F" w:rsidRDefault="007C0617">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5D6AD49" w14:textId="77777777" w:rsidR="0032691F" w:rsidRDefault="007C0617">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32691F" w14:paraId="63B6E8CD" w14:textId="77777777">
        <w:trPr>
          <w:trHeight w:val="1400"/>
        </w:trPr>
        <w:tc>
          <w:tcPr>
            <w:tcW w:w="2263" w:type="dxa"/>
            <w:shd w:val="clear" w:color="auto" w:fill="auto"/>
          </w:tcPr>
          <w:p w14:paraId="637755C5" w14:textId="77777777" w:rsidR="0032691F" w:rsidRDefault="007C0617">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74225229" w14:textId="77777777" w:rsidR="0032691F" w:rsidRDefault="007C0617">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32691F" w14:paraId="4A628819" w14:textId="77777777">
        <w:trPr>
          <w:trHeight w:val="1560"/>
        </w:trPr>
        <w:tc>
          <w:tcPr>
            <w:tcW w:w="2263" w:type="dxa"/>
            <w:shd w:val="clear" w:color="auto" w:fill="auto"/>
          </w:tcPr>
          <w:p w14:paraId="7B0DEEB0" w14:textId="77777777" w:rsidR="0032691F" w:rsidRDefault="007C0617">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08ADD8E" w14:textId="77777777" w:rsidR="0032691F" w:rsidRDefault="007C0617">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32691F" w14:paraId="706C32CF" w14:textId="77777777">
        <w:trPr>
          <w:trHeight w:val="1660"/>
        </w:trPr>
        <w:tc>
          <w:tcPr>
            <w:tcW w:w="2263" w:type="dxa"/>
            <w:shd w:val="clear" w:color="auto" w:fill="auto"/>
          </w:tcPr>
          <w:p w14:paraId="410BF60F" w14:textId="77777777" w:rsidR="0032691F" w:rsidRDefault="007C0617">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2EB622A" w14:textId="77777777" w:rsidR="0032691F" w:rsidRDefault="007C0617">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B218807" w14:textId="77777777" w:rsidR="0032691F" w:rsidRDefault="007C0617">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01E61DDF" w14:textId="77777777" w:rsidR="0032691F" w:rsidRDefault="0032691F">
      <w:pPr>
        <w:rPr>
          <w:rFonts w:ascii="Arial" w:eastAsia="Arial" w:hAnsi="Arial" w:cs="Arial"/>
          <w:b/>
          <w:sz w:val="24"/>
          <w:szCs w:val="24"/>
        </w:rPr>
      </w:pPr>
    </w:p>
    <w:p w14:paraId="7414B26D" w14:textId="77777777" w:rsidR="0032691F" w:rsidRDefault="007C0617">
      <w:pPr>
        <w:rPr>
          <w:rFonts w:ascii="Arial" w:eastAsia="Arial" w:hAnsi="Arial" w:cs="Arial"/>
          <w:b/>
          <w:sz w:val="24"/>
          <w:szCs w:val="24"/>
        </w:rPr>
      </w:pPr>
      <w:r>
        <w:br w:type="page"/>
      </w:r>
    </w:p>
    <w:p w14:paraId="590DE534" w14:textId="77777777" w:rsidR="0032691F" w:rsidRDefault="007C0617">
      <w:pPr>
        <w:rPr>
          <w:rFonts w:ascii="Arial" w:eastAsia="Arial" w:hAnsi="Arial" w:cs="Arial"/>
          <w:sz w:val="24"/>
          <w:szCs w:val="24"/>
        </w:rPr>
      </w:pPr>
      <w:r>
        <w:rPr>
          <w:rFonts w:ascii="Arial" w:eastAsia="Arial" w:hAnsi="Arial" w:cs="Arial"/>
          <w:b/>
          <w:sz w:val="24"/>
          <w:szCs w:val="24"/>
        </w:rPr>
        <w:lastRenderedPageBreak/>
        <w:t>Annex 2 - Joint Controller Agreement</w:t>
      </w:r>
    </w:p>
    <w:p w14:paraId="051ED223" w14:textId="77777777" w:rsidR="0032691F" w:rsidRDefault="007C0617">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A703ED1" w14:textId="77777777" w:rsidR="0032691F" w:rsidRDefault="007C0617">
      <w:pPr>
        <w:keepNext/>
        <w:rPr>
          <w:rFonts w:ascii="Arial" w:eastAsia="Arial" w:hAnsi="Arial" w:cs="Arial"/>
          <w:sz w:val="24"/>
          <w:szCs w:val="24"/>
        </w:rPr>
      </w:pPr>
      <w:bookmarkStart w:id="19" w:name="_heading=h.gjdgxs" w:colFirst="0" w:colLast="0"/>
      <w:bookmarkEnd w:id="19"/>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0F2690F3" w14:textId="77777777" w:rsidR="0032691F" w:rsidRDefault="007C0617">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55937685"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536A7A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CCA9B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33C0D01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6FBFE84"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0C5FC09C" w14:textId="77777777" w:rsidR="0032691F" w:rsidRDefault="007C0617">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506CCC0E"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8DD157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548C808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2D2B3A85"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roofErr w:type="gramStart"/>
      <w:r>
        <w:rPr>
          <w:rFonts w:ascii="Arial" w:eastAsia="Arial" w:hAnsi="Arial" w:cs="Arial"/>
          <w:sz w:val="24"/>
          <w:szCs w:val="24"/>
        </w:rPr>
        <w:t>);</w:t>
      </w:r>
      <w:proofErr w:type="gramEnd"/>
    </w:p>
    <w:p w14:paraId="6E70CFB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78DE742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91BDF8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D5C1225"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2030DAD4" w14:textId="77777777" w:rsidR="0032691F" w:rsidRDefault="007C0617">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D47B223"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289A842"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608A0A7" w14:textId="77777777" w:rsidR="0032691F" w:rsidRDefault="007C0617">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407F4BE"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045013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24BFC1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8139E4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3ACF1E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7CC8F40B"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444754F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F9445A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640E60A"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2C60DD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30D9C7C"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6C3947C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C831AD1"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7CA8C46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184773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01DE6F4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Without prejudice to clause 3.2, each Party shall notify the other Party promptly and without undue delay, and in any event within 48 hours, upon becoming </w:t>
      </w:r>
      <w:r>
        <w:rPr>
          <w:rFonts w:ascii="Arial" w:eastAsia="Arial" w:hAnsi="Arial" w:cs="Arial"/>
          <w:color w:val="000000"/>
          <w:sz w:val="24"/>
          <w:szCs w:val="24"/>
        </w:rPr>
        <w:lastRenderedPageBreak/>
        <w:t>aware of any Personal Data Breach or circumstances that are likely to give rise to a Personal Data Breach, providing the other Party and its advisors with:</w:t>
      </w:r>
    </w:p>
    <w:p w14:paraId="4D6062E4"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05BEAC16"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7EDC77A5"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AE6E2D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3699FDBF"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4CA84A8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F40C59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2E9C8F7"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DCF76BB"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1B0ADD52"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AD95029"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DE4DF4E"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05785D5"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describe the likely consequences of the Personal Data Breach.</w:t>
      </w:r>
    </w:p>
    <w:p w14:paraId="18B615B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C6B14E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30E719B"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C293946"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48716D6"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D83D28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52F72A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84D8D8A"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723BB50E" w14:textId="77777777" w:rsidR="0032691F" w:rsidRDefault="007C06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79DD6B0" w14:textId="77777777" w:rsidR="0032691F" w:rsidRDefault="0032691F">
      <w:pPr>
        <w:pBdr>
          <w:top w:val="nil"/>
          <w:left w:val="nil"/>
          <w:bottom w:val="nil"/>
          <w:right w:val="nil"/>
          <w:between w:val="nil"/>
        </w:pBdr>
        <w:spacing w:after="80"/>
        <w:ind w:left="11"/>
        <w:rPr>
          <w:rFonts w:ascii="Arial" w:eastAsia="Arial" w:hAnsi="Arial" w:cs="Arial"/>
          <w:sz w:val="24"/>
          <w:szCs w:val="24"/>
        </w:rPr>
      </w:pPr>
    </w:p>
    <w:p w14:paraId="7D4220D5" w14:textId="77777777" w:rsidR="0032691F" w:rsidRDefault="007C0617">
      <w:pPr>
        <w:numPr>
          <w:ilvl w:val="2"/>
          <w:numId w:val="1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CF2982B" w14:textId="77777777" w:rsidR="0032691F" w:rsidRDefault="0032691F">
      <w:pPr>
        <w:keepNext/>
        <w:rPr>
          <w:rFonts w:ascii="Arial" w:eastAsia="Arial" w:hAnsi="Arial" w:cs="Arial"/>
          <w:sz w:val="24"/>
          <w:szCs w:val="24"/>
        </w:rPr>
      </w:pPr>
    </w:p>
    <w:p w14:paraId="31C48F26"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CB48370" w14:textId="77777777" w:rsidR="0032691F" w:rsidRDefault="007C0617">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423495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Liabilities for Data Protection Breach</w:t>
      </w:r>
    </w:p>
    <w:p w14:paraId="28C1466E" w14:textId="77777777" w:rsidR="0032691F" w:rsidRDefault="007C0617">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 </w:t>
      </w:r>
    </w:p>
    <w:p w14:paraId="19B7A9C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5F9EE06"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502D19C5"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D42803E"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B3EB705"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0001542"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respect of any losses, cost claims or expenses incurred by either Party as a result of a Personal Data Breach (the “Claim Losses”):</w:t>
      </w:r>
    </w:p>
    <w:p w14:paraId="3E3C41AB"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28B01BE8"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072B6482"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26BB7ECF"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1FC8BC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 Personal Data Breach, having regard to all the circumstances of the Personal Data Breach and the legal and financial obligations of the Relevant Authority.</w:t>
      </w:r>
    </w:p>
    <w:p w14:paraId="508B8DE3"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14CF1E94" w14:textId="77777777" w:rsidR="0032691F" w:rsidRDefault="007C0617">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68D4C77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45F506CF"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64130039"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w:t>
      </w:r>
      <w:proofErr w:type="gramStart"/>
      <w:r>
        <w:rPr>
          <w:rFonts w:ascii="Arial" w:eastAsia="Arial" w:hAnsi="Arial" w:cs="Arial"/>
          <w:sz w:val="24"/>
          <w:szCs w:val="24"/>
        </w:rPr>
        <w:t>is capable of providing</w:t>
      </w:r>
      <w:proofErr w:type="gramEnd"/>
      <w:r>
        <w:rPr>
          <w:rFonts w:ascii="Arial" w:eastAsia="Arial" w:hAnsi="Arial" w:cs="Arial"/>
          <w:sz w:val="24"/>
          <w:szCs w:val="24"/>
        </w:rPr>
        <w:t xml:space="preserve"> the level of protection for the Personal Data as is required by the Contract, and  provide evidence of such due diligence to the  other Party where reasonably requested; and</w:t>
      </w:r>
    </w:p>
    <w:p w14:paraId="47FC806B"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CD7706C"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000BA20"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26F11DC4" w14:textId="77777777" w:rsidR="0032691F" w:rsidRDefault="007C0617">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w:t>
      </w:r>
      <w:r>
        <w:rPr>
          <w:rFonts w:ascii="Arial" w:eastAsia="Arial" w:hAnsi="Arial" w:cs="Arial"/>
          <w:color w:val="000000"/>
          <w:sz w:val="24"/>
          <w:szCs w:val="24"/>
        </w:rPr>
        <w:lastRenderedPageBreak/>
        <w:t xml:space="preserve">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0B0FAE44" w14:textId="77777777" w:rsidR="0032691F" w:rsidRDefault="0032691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739D13CF" w14:textId="77777777" w:rsidR="0032691F" w:rsidRDefault="0032691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0" w:name="bookmark=id.1ksv4uv" w:colFirst="0" w:colLast="0"/>
      <w:bookmarkStart w:id="21" w:name="_heading=h.44sinio" w:colFirst="0" w:colLast="0"/>
      <w:bookmarkEnd w:id="20"/>
      <w:bookmarkEnd w:id="21"/>
    </w:p>
    <w:sectPr w:rsidR="0032691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C252E" w14:textId="77777777" w:rsidR="007C0617" w:rsidRDefault="007C0617">
      <w:pPr>
        <w:spacing w:after="0" w:line="240" w:lineRule="auto"/>
      </w:pPr>
      <w:r>
        <w:separator/>
      </w:r>
    </w:p>
  </w:endnote>
  <w:endnote w:type="continuationSeparator" w:id="0">
    <w:p w14:paraId="184B1A59" w14:textId="77777777" w:rsidR="007C0617" w:rsidRDefault="007C0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512F" w14:textId="77777777" w:rsidR="007143A6" w:rsidRDefault="00714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C19A" w14:textId="77777777" w:rsidR="007143A6"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802F5CE"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349CB6E7"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7B21984D" w14:textId="77777777" w:rsidR="007143A6" w:rsidRPr="00A0782A" w:rsidRDefault="007143A6" w:rsidP="007143A6">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2DCC0C0" w14:textId="77777777" w:rsidR="007143A6" w:rsidRDefault="007143A6" w:rsidP="007143A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79DB6C79" w14:textId="77777777" w:rsidR="0032691F" w:rsidRDefault="0032691F" w:rsidP="007143A6">
    <w:pPr>
      <w:pBdr>
        <w:top w:val="nil"/>
        <w:left w:val="nil"/>
        <w:bottom w:val="nil"/>
        <w:right w:val="nil"/>
        <w:between w:val="nil"/>
      </w:pBdr>
      <w:tabs>
        <w:tab w:val="center" w:pos="4513"/>
        <w:tab w:val="right" w:pos="9026"/>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8119" w14:textId="77777777" w:rsidR="0032691F" w:rsidRDefault="007C061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0DC560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FDC2781" w14:textId="77777777" w:rsidR="0032691F" w:rsidRDefault="007C0617">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429C0" w14:textId="77777777" w:rsidR="007C0617" w:rsidRDefault="007C0617">
      <w:pPr>
        <w:spacing w:after="0" w:line="240" w:lineRule="auto"/>
      </w:pPr>
      <w:r>
        <w:separator/>
      </w:r>
    </w:p>
  </w:footnote>
  <w:footnote w:type="continuationSeparator" w:id="0">
    <w:p w14:paraId="4B2272D5" w14:textId="77777777" w:rsidR="007C0617" w:rsidRDefault="007C06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E85B" w14:textId="77777777" w:rsidR="007143A6" w:rsidRDefault="00714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0F7A7" w14:textId="77777777" w:rsidR="0032691F" w:rsidRPr="007143A6" w:rsidRDefault="007143A6" w:rsidP="007143A6">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3AC7" w14:textId="77777777" w:rsidR="0032691F" w:rsidRDefault="007C061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1E142E6" wp14:editId="19D05690">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4397"/>
    <w:multiLevelType w:val="multilevel"/>
    <w:tmpl w:val="5BE00EE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BD760D2"/>
    <w:multiLevelType w:val="multilevel"/>
    <w:tmpl w:val="3B78E91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1AC6EC9"/>
    <w:multiLevelType w:val="multilevel"/>
    <w:tmpl w:val="AB4651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B3C3F8C"/>
    <w:multiLevelType w:val="multilevel"/>
    <w:tmpl w:val="4A2003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CDA37B4"/>
    <w:multiLevelType w:val="multilevel"/>
    <w:tmpl w:val="4E92CAC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06D5C45"/>
    <w:multiLevelType w:val="multilevel"/>
    <w:tmpl w:val="F7C00A0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1133852"/>
    <w:multiLevelType w:val="multilevel"/>
    <w:tmpl w:val="CAAE11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F2225B"/>
    <w:multiLevelType w:val="multilevel"/>
    <w:tmpl w:val="4704DF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A090437"/>
    <w:multiLevelType w:val="multilevel"/>
    <w:tmpl w:val="A732B3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0492588"/>
    <w:multiLevelType w:val="multilevel"/>
    <w:tmpl w:val="0462756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7236808"/>
    <w:multiLevelType w:val="multilevel"/>
    <w:tmpl w:val="B5727E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9A53804"/>
    <w:multiLevelType w:val="multilevel"/>
    <w:tmpl w:val="6B4A84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AC275C4"/>
    <w:multiLevelType w:val="multilevel"/>
    <w:tmpl w:val="424A8CE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3AD0674"/>
    <w:multiLevelType w:val="multilevel"/>
    <w:tmpl w:val="7EF2845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769354450">
    <w:abstractNumId w:val="12"/>
  </w:num>
  <w:num w:numId="2" w16cid:durableId="875889554">
    <w:abstractNumId w:val="8"/>
  </w:num>
  <w:num w:numId="3" w16cid:durableId="1353072781">
    <w:abstractNumId w:val="9"/>
  </w:num>
  <w:num w:numId="4" w16cid:durableId="163250470">
    <w:abstractNumId w:val="6"/>
  </w:num>
  <w:num w:numId="5" w16cid:durableId="1857958962">
    <w:abstractNumId w:val="1"/>
  </w:num>
  <w:num w:numId="6" w16cid:durableId="1216091098">
    <w:abstractNumId w:val="5"/>
  </w:num>
  <w:num w:numId="7" w16cid:durableId="1042364876">
    <w:abstractNumId w:val="2"/>
  </w:num>
  <w:num w:numId="8" w16cid:durableId="851459682">
    <w:abstractNumId w:val="0"/>
  </w:num>
  <w:num w:numId="9" w16cid:durableId="1746953093">
    <w:abstractNumId w:val="3"/>
  </w:num>
  <w:num w:numId="10" w16cid:durableId="1941713195">
    <w:abstractNumId w:val="13"/>
  </w:num>
  <w:num w:numId="11" w16cid:durableId="1246300460">
    <w:abstractNumId w:val="7"/>
  </w:num>
  <w:num w:numId="12" w16cid:durableId="738137055">
    <w:abstractNumId w:val="10"/>
  </w:num>
  <w:num w:numId="13" w16cid:durableId="1172448498">
    <w:abstractNumId w:val="11"/>
  </w:num>
  <w:num w:numId="14" w16cid:durableId="2086025622">
    <w:abstractNumId w:val="4"/>
  </w:num>
  <w:num w:numId="15" w16cid:durableId="6876829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91F"/>
    <w:rsid w:val="0032691F"/>
    <w:rsid w:val="003E3E53"/>
    <w:rsid w:val="00465375"/>
    <w:rsid w:val="007143A6"/>
    <w:rsid w:val="007C06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43266A"/>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LyPy1h0W3KJ8VoSWy6IE2SgIYw==">AMUW2mUVnfRW2v7gby24CQUyouqUUqgS/EiG/JceXLwTIOEX1dgnoY+1TSgQV9Z/9FGyf3NSTo4J49Uo6ywZSY81pWQ5j41bmvBTqO9y0XNbcbTX2WhKf3wquBYQAVDOoYxxaDbosbYg3lAAubItVeVLZ9ZCTQ8PRaMspcLpUlytQVAISVrHku8n+KK7KVOpWIJn5a6YtgFFcbqbCOGwQ9oKDHoz4klhprZNP/hlzMJnpK3xaZWNVqrcUmwpKPInEy3Et+nD+9hA26D+OoCIXQE9vsADWJrso5uTdH4dXYiE+koC7TYVeRMnnz1tZRSAPTZdEZoUne2ZpEt7cObjXazeaHswZZvPois1FhZqHO0zUvvB30rwobUD+10vZwjCrZi1msJPWomnHa2ok4mr5pL8hYvoFYrs8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5282</Words>
  <Characters>30109</Characters>
  <Application>Microsoft Office Word</Application>
  <DocSecurity>0</DocSecurity>
  <Lines>250</Lines>
  <Paragraphs>70</Paragraphs>
  <ScaleCrop>false</ScaleCrop>
  <Company/>
  <LinksUpToDate>false</LinksUpToDate>
  <CharactersWithSpaces>35321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Nicola Congreve</cp:lastModifiedBy>
  <cp:revision>2</cp:revision>
  <dcterms:created xsi:type="dcterms:W3CDTF">2023-08-01T10:24:00Z</dcterms:created>
  <dcterms:modified xsi:type="dcterms:W3CDTF">2023-08-01T10:24:00Z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